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32" w:rsidRDefault="009A4A83">
      <w:r>
        <w:t xml:space="preserve">В конкурсе могут принимать участие субъекты хозяйствования – </w:t>
      </w:r>
      <w:r>
        <w:rPr>
          <w:rStyle w:val="a3"/>
        </w:rPr>
        <w:t>резиденты Республики Беларусь</w:t>
      </w:r>
      <w:r>
        <w:t xml:space="preserve"> любой формы собственности, </w:t>
      </w:r>
      <w:r>
        <w:rPr>
          <w:rStyle w:val="a3"/>
        </w:rPr>
        <w:t>поставляющие на экспорт</w:t>
      </w:r>
      <w:r>
        <w:t xml:space="preserve"> </w:t>
      </w:r>
      <w:r>
        <w:rPr>
          <w:rStyle w:val="a3"/>
        </w:rPr>
        <w:t>продукцию</w:t>
      </w:r>
      <w:r>
        <w:t>, работы, услуги, имущественные права на объекты интеллектуальной собственности</w:t>
      </w:r>
      <w:r>
        <w:rPr>
          <w:rStyle w:val="a3"/>
        </w:rPr>
        <w:t xml:space="preserve"> собственного производства</w:t>
      </w:r>
      <w:r>
        <w:t xml:space="preserve"> на протяжении </w:t>
      </w:r>
      <w:r>
        <w:rPr>
          <w:rStyle w:val="a3"/>
        </w:rPr>
        <w:t>не менее двух предшествующих отчетному году лет</w:t>
      </w:r>
      <w:r>
        <w:t>.</w:t>
      </w:r>
    </w:p>
    <w:sectPr w:rsidR="00412732" w:rsidSect="0041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A83"/>
    <w:rsid w:val="00412732"/>
    <w:rsid w:val="007610AE"/>
    <w:rsid w:val="00774032"/>
    <w:rsid w:val="009A4A83"/>
    <w:rsid w:val="00B8033F"/>
    <w:rsid w:val="00E3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j.gubar</dc:creator>
  <cp:keywords/>
  <dc:description/>
  <cp:lastModifiedBy>j.gubar</cp:lastModifiedBy>
  <cp:revision>2</cp:revision>
  <dcterms:created xsi:type="dcterms:W3CDTF">2018-02-26T07:32:00Z</dcterms:created>
  <dcterms:modified xsi:type="dcterms:W3CDTF">2018-02-26T07:32:00Z</dcterms:modified>
</cp:coreProperties>
</file>